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EB" w:rsidRDefault="009706EB" w:rsidP="00656C1A">
      <w:pPr>
        <w:spacing w:line="120" w:lineRule="atLeast"/>
        <w:jc w:val="center"/>
        <w:rPr>
          <w:sz w:val="24"/>
          <w:szCs w:val="24"/>
        </w:rPr>
      </w:pPr>
    </w:p>
    <w:p w:rsidR="009706EB" w:rsidRDefault="009706EB" w:rsidP="00656C1A">
      <w:pPr>
        <w:spacing w:line="120" w:lineRule="atLeast"/>
        <w:jc w:val="center"/>
        <w:rPr>
          <w:sz w:val="24"/>
          <w:szCs w:val="24"/>
        </w:rPr>
      </w:pPr>
    </w:p>
    <w:p w:rsidR="009706EB" w:rsidRPr="00852378" w:rsidRDefault="009706EB" w:rsidP="00656C1A">
      <w:pPr>
        <w:spacing w:line="120" w:lineRule="atLeast"/>
        <w:jc w:val="center"/>
        <w:rPr>
          <w:sz w:val="10"/>
          <w:szCs w:val="10"/>
        </w:rPr>
      </w:pPr>
    </w:p>
    <w:p w:rsidR="009706EB" w:rsidRDefault="009706EB" w:rsidP="00656C1A">
      <w:pPr>
        <w:spacing w:line="120" w:lineRule="atLeast"/>
        <w:jc w:val="center"/>
        <w:rPr>
          <w:sz w:val="10"/>
          <w:szCs w:val="24"/>
        </w:rPr>
      </w:pPr>
    </w:p>
    <w:p w:rsidR="009706EB" w:rsidRPr="005541F0" w:rsidRDefault="009706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06EB" w:rsidRDefault="009706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706EB" w:rsidRPr="005541F0" w:rsidRDefault="009706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706EB" w:rsidRPr="005649E4" w:rsidRDefault="009706EB" w:rsidP="00656C1A">
      <w:pPr>
        <w:spacing w:line="120" w:lineRule="atLeast"/>
        <w:jc w:val="center"/>
        <w:rPr>
          <w:sz w:val="18"/>
          <w:szCs w:val="24"/>
        </w:rPr>
      </w:pPr>
    </w:p>
    <w:p w:rsidR="009706EB" w:rsidRPr="00656C1A" w:rsidRDefault="009706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06EB" w:rsidRPr="005541F0" w:rsidRDefault="009706EB" w:rsidP="00656C1A">
      <w:pPr>
        <w:spacing w:line="120" w:lineRule="atLeast"/>
        <w:jc w:val="center"/>
        <w:rPr>
          <w:sz w:val="18"/>
          <w:szCs w:val="24"/>
        </w:rPr>
      </w:pPr>
    </w:p>
    <w:p w:rsidR="009706EB" w:rsidRPr="005541F0" w:rsidRDefault="009706EB" w:rsidP="00656C1A">
      <w:pPr>
        <w:spacing w:line="120" w:lineRule="atLeast"/>
        <w:jc w:val="center"/>
        <w:rPr>
          <w:sz w:val="20"/>
          <w:szCs w:val="24"/>
        </w:rPr>
      </w:pPr>
    </w:p>
    <w:p w:rsidR="009706EB" w:rsidRPr="00656C1A" w:rsidRDefault="009706E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706EB" w:rsidRDefault="009706EB" w:rsidP="00656C1A">
      <w:pPr>
        <w:spacing w:line="120" w:lineRule="atLeast"/>
        <w:jc w:val="center"/>
        <w:rPr>
          <w:sz w:val="30"/>
          <w:szCs w:val="24"/>
        </w:rPr>
      </w:pPr>
    </w:p>
    <w:p w:rsidR="009706EB" w:rsidRPr="00656C1A" w:rsidRDefault="009706E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706E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06EB" w:rsidRPr="00F8214F" w:rsidRDefault="009706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06EB" w:rsidRPr="00F8214F" w:rsidRDefault="00C179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06EB" w:rsidRPr="00F8214F" w:rsidRDefault="009706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06EB" w:rsidRPr="00F8214F" w:rsidRDefault="00C179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706EB" w:rsidRPr="00A63FB0" w:rsidRDefault="009706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06EB" w:rsidRPr="00A3761A" w:rsidRDefault="00C179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706EB" w:rsidRPr="00F8214F" w:rsidRDefault="009706E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706EB" w:rsidRPr="00F8214F" w:rsidRDefault="009706E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706EB" w:rsidRPr="00AB4194" w:rsidRDefault="009706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706EB" w:rsidRPr="00F8214F" w:rsidRDefault="00C179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831</w:t>
            </w:r>
          </w:p>
        </w:tc>
      </w:tr>
    </w:tbl>
    <w:p w:rsidR="009706EB" w:rsidRPr="000C4AB5" w:rsidRDefault="009706EB" w:rsidP="00C725A6">
      <w:pPr>
        <w:rPr>
          <w:rFonts w:cs="Times New Roman"/>
          <w:szCs w:val="28"/>
          <w:lang w:val="en-US"/>
        </w:rPr>
      </w:pPr>
    </w:p>
    <w:p w:rsidR="009706EB" w:rsidRDefault="009706EB" w:rsidP="009706EB">
      <w:pPr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9706EB" w:rsidRDefault="009706EB" w:rsidP="009706EB">
      <w:pPr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в устав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06EB">
        <w:rPr>
          <w:rFonts w:eastAsia="Times New Roman" w:cs="Times New Roman"/>
          <w:szCs w:val="28"/>
          <w:lang w:eastAsia="ru-RU"/>
        </w:rPr>
        <w:t xml:space="preserve">муниципального </w:t>
      </w:r>
    </w:p>
    <w:p w:rsidR="009706EB" w:rsidRDefault="009706EB" w:rsidP="009706EB">
      <w:pPr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автономного учреждения </w:t>
      </w:r>
    </w:p>
    <w:p w:rsidR="009706EB" w:rsidRPr="009706EB" w:rsidRDefault="009706EB" w:rsidP="009706EB">
      <w:pPr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«Многофункциональный</w:t>
      </w:r>
    </w:p>
    <w:p w:rsidR="009706EB" w:rsidRPr="009706EB" w:rsidRDefault="009706EB" w:rsidP="009706E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культурно-досуговый центр»</w:t>
      </w:r>
    </w:p>
    <w:p w:rsidR="009706EB" w:rsidRPr="009706EB" w:rsidRDefault="009706EB" w:rsidP="009706EB">
      <w:pPr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suppressLineNumber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В соответствии со статьей 52 Гражданского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706EB">
        <w:rPr>
          <w:rFonts w:eastAsia="Times New Roman" w:cs="Times New Roman"/>
          <w:szCs w:val="28"/>
          <w:lang w:eastAsia="ru-RU"/>
        </w:rPr>
        <w:t xml:space="preserve">Федерации, Федеральным законом от 03.11.2006 № 174-ФЗ «Об автономных учреждениях», Уставом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706EB">
        <w:rPr>
          <w:rFonts w:eastAsia="Times New Roman" w:cs="Times New Roman"/>
          <w:szCs w:val="28"/>
          <w:lang w:eastAsia="ru-RU"/>
        </w:rPr>
        <w:t>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рации города»:</w:t>
      </w:r>
    </w:p>
    <w:p w:rsidR="009706EB" w:rsidRDefault="009706EB" w:rsidP="009706EB">
      <w:pPr>
        <w:ind w:firstLine="709"/>
        <w:jc w:val="both"/>
        <w:rPr>
          <w:lang w:eastAsia="ru-RU"/>
        </w:rPr>
      </w:pPr>
    </w:p>
    <w:p w:rsidR="009706EB" w:rsidRPr="009706EB" w:rsidRDefault="009706EB" w:rsidP="009706EB">
      <w:pPr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Pr="009706EB">
        <w:rPr>
          <w:lang w:eastAsia="ru-RU"/>
        </w:rPr>
        <w:t xml:space="preserve"> Внести в устав муниципального автономного учреждения </w:t>
      </w:r>
      <w:r>
        <w:rPr>
          <w:lang w:eastAsia="ru-RU"/>
        </w:rPr>
        <w:t>М</w:t>
      </w:r>
      <w:r w:rsidRPr="009706EB">
        <w:rPr>
          <w:lang w:eastAsia="ru-RU"/>
        </w:rPr>
        <w:t>ного</w:t>
      </w:r>
      <w:r>
        <w:rPr>
          <w:lang w:eastAsia="ru-RU"/>
        </w:rPr>
        <w:t>-</w:t>
      </w:r>
      <w:r w:rsidRPr="009706EB">
        <w:rPr>
          <w:lang w:eastAsia="ru-RU"/>
        </w:rPr>
        <w:t>функциональный культурно-досуговый центр» следующие изменения: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9706EB">
        <w:rPr>
          <w:rFonts w:eastAsia="Times New Roman" w:cs="Times New Roman"/>
          <w:szCs w:val="28"/>
          <w:lang w:eastAsia="ru-RU"/>
        </w:rPr>
        <w:t>Раздел 1 дополнить пунктом 1.14 следующего содержания:</w:t>
      </w:r>
    </w:p>
    <w:p w:rsidR="009706EB" w:rsidRPr="009706EB" w:rsidRDefault="009706EB" w:rsidP="009706EB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«1.14. В состав учреждения входят три объекта, которые имеют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706EB">
        <w:rPr>
          <w:rFonts w:eastAsia="Times New Roman" w:cs="Times New Roman"/>
          <w:szCs w:val="28"/>
          <w:lang w:eastAsia="ru-RU"/>
        </w:rPr>
        <w:t>символику – эмблемы: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- Галерея современного искусства «Стерх» (сокращенное наименование ГСИ «Стерх»), расположенная по адресу: Ханты-Мансийский автономный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06EB">
        <w:rPr>
          <w:rFonts w:eastAsia="Times New Roman" w:cs="Times New Roman"/>
          <w:szCs w:val="28"/>
          <w:lang w:eastAsia="ru-RU"/>
        </w:rPr>
        <w:br/>
        <w:t>округ – Югра, город Сургут, улица Магистральная, дом 34/1;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- Культурный центр «Порт» (сокращенное наименование КЦ «Порт»), расположенный по адресу: Ханты-Мансийский автономный округ – Югра,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706EB">
        <w:rPr>
          <w:rFonts w:eastAsia="Times New Roman" w:cs="Times New Roman"/>
          <w:szCs w:val="28"/>
          <w:lang w:eastAsia="ru-RU"/>
        </w:rPr>
        <w:t>город Сургут, улица Майская, дом 10;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- Художественная студия имени Виталия Горды (сокращенное наимено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вание ХС им. В. Горды), расположенная по адресу: Ханты-Мансийский автономный округ – Югра, город Сургут, проспект Набережный, дом 14.</w:t>
      </w:r>
    </w:p>
    <w:p w:rsidR="009706EB" w:rsidRDefault="009706EB" w:rsidP="009706EB">
      <w:pPr>
        <w:tabs>
          <w:tab w:val="left" w:pos="0"/>
        </w:tabs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9706EB" w:rsidRDefault="009706EB" w:rsidP="009706EB">
      <w:pPr>
        <w:tabs>
          <w:tab w:val="left" w:pos="0"/>
        </w:tabs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tabs>
          <w:tab w:val="left" w:pos="0"/>
        </w:tabs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lastRenderedPageBreak/>
        <w:t>Графическое изображение символики ГСИ «Стерх»</w:t>
      </w:r>
    </w:p>
    <w:p w:rsidR="009706EB" w:rsidRPr="009706EB" w:rsidRDefault="009706EB" w:rsidP="009706EB">
      <w:pPr>
        <w:tabs>
          <w:tab w:val="left" w:pos="0"/>
        </w:tabs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jc w:val="center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noProof/>
          <w:color w:val="2C2D2E"/>
          <w:szCs w:val="28"/>
          <w:lang w:eastAsia="ru-RU"/>
        </w:rPr>
        <w:drawing>
          <wp:inline distT="0" distB="0" distL="0" distR="0" wp14:anchorId="2078BA92" wp14:editId="74BFDA77">
            <wp:extent cx="1971675" cy="1955800"/>
            <wp:effectExtent l="0" t="0" r="9525" b="6350"/>
            <wp:docPr id="1" name="Рисунок 1" descr="sterh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erh_logo_r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Эмблема Галереи современного искусства «Стерх» представляет собой символическое изображение птицы (журавля стерха) в виде крестообразного наложения двух элементов – «ветки» с раздвоенным концом (стилизованные клюв, тело, хвост) на четыре параллельные дугообразные «волны» (стилизованные крылья). 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Птица изображена летящей вверх, налево под углом 25 градусов. 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Под изображением птицы, с правым выравниванием, расположен текст: Галерея современного искусства СТЕРХ.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Для изображения и текста используется синий (фиолетовый) цвет.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Способ выражения – изобразительный и текстовый.</w:t>
      </w:r>
    </w:p>
    <w:p w:rsidR="009706EB" w:rsidRPr="009706EB" w:rsidRDefault="009706EB" w:rsidP="009706EB">
      <w:pPr>
        <w:tabs>
          <w:tab w:val="left" w:pos="0"/>
          <w:tab w:val="left" w:pos="6663"/>
        </w:tabs>
        <w:ind w:firstLine="6663"/>
        <w:jc w:val="both"/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Графическое изображение символики КЦ «Порт»</w:t>
      </w:r>
    </w:p>
    <w:p w:rsidR="009706EB" w:rsidRPr="009706EB" w:rsidRDefault="009706EB" w:rsidP="009706EB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06E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A4263" wp14:editId="4654A356">
            <wp:extent cx="2067560" cy="1169035"/>
            <wp:effectExtent l="0" t="0" r="8890" b="0"/>
            <wp:docPr id="2" name="Рисунок 17" descr="!логотип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!логотип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Эмблема Культурного центра «Порт» представляет собой черный горизонтальный прямоугольник с округлыми краями, внутри которого распо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 xml:space="preserve">ложены белые вертикальные прямоугольники и квадраты с округлыми краями, при целостном взгляде на которые, свободная от белых объектов область образует стилизованную надпись «ПОРТ». Вокруг прямоугольника имеется обводка черного цвета, выполненная с отступом, также с округлыми краями. </w:t>
      </w:r>
      <w:r w:rsidRPr="009706EB">
        <w:rPr>
          <w:rFonts w:eastAsia="Times New Roman" w:cs="Times New Roman"/>
          <w:szCs w:val="28"/>
          <w:lang w:eastAsia="ru-RU"/>
        </w:rPr>
        <w:br/>
        <w:t>Над прямоугольником по центру расположена надпись: «КУЛЬТУРНЫЙ ЦЕНТР», выполненная заглавными буквами шрифтом Scada.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Эмблема с одной стороны напоминает разъем компьютерного порта, </w:t>
      </w:r>
      <w:r w:rsidRPr="009706EB">
        <w:rPr>
          <w:rFonts w:eastAsia="Times New Roman" w:cs="Times New Roman"/>
          <w:szCs w:val="28"/>
          <w:lang w:eastAsia="ru-RU"/>
        </w:rPr>
        <w:br/>
        <w:t>а с другой – белые прямоугольники и квадраты образуют стилизованную визуализацию аудиочастот или клавиш музыкального инструмента. Вариатив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ность прочтения эмблемы отражает многофункциональность Культурного центра, разнообразие его деятельности и репертуара.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lastRenderedPageBreak/>
        <w:t>При использовании эмблему можно окрашивать в любые постоянные цвета, при этом оставляя объекты, изображенные в монохромном варианте белым цветом, прозрачными.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Способ выражения – изобразительный и текстовый.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Графическое изображение символики ХС им. В. Горды</w:t>
      </w:r>
    </w:p>
    <w:p w:rsidR="009706EB" w:rsidRPr="009706EB" w:rsidRDefault="009706EB" w:rsidP="009706EB">
      <w:pPr>
        <w:ind w:firstLine="709"/>
        <w:jc w:val="center"/>
        <w:rPr>
          <w:rFonts w:eastAsia="Times New Roman" w:cs="Times New Roman"/>
          <w:noProof/>
          <w:color w:val="2C2D2E"/>
          <w:szCs w:val="28"/>
          <w:lang w:eastAsia="ru-RU"/>
        </w:rPr>
      </w:pPr>
      <w:r w:rsidRPr="009706EB">
        <w:rPr>
          <w:rFonts w:eastAsia="Times New Roman" w:cs="Times New Roman"/>
          <w:noProof/>
          <w:color w:val="2C2D2E"/>
          <w:szCs w:val="28"/>
          <w:lang w:eastAsia="ru-RU"/>
        </w:rPr>
        <w:drawing>
          <wp:inline distT="0" distB="0" distL="0" distR="0" wp14:anchorId="02F1B785" wp14:editId="4659910E">
            <wp:extent cx="2806700" cy="1137285"/>
            <wp:effectExtent l="0" t="0" r="0" b="5715"/>
            <wp:docPr id="4" name="Рисунок 4" descr="image-19-01-22-10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-19-01-22-10-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19812" r="3041" b="2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noProof/>
          <w:color w:val="2C2D2E"/>
          <w:szCs w:val="28"/>
          <w:lang w:eastAsia="ru-RU"/>
        </w:rPr>
      </w:pP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Эмблема Художественной студии имени Виталия Горды представляет стилизованное изображение головы древнегреческого бога Аполлона (поворот три четверти вправо) с желтым кругом (бог солнца, света, сияющий), наполовину совмещенным с правой верхней частью лица. 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Справа от изображения, с верхним выравниванием, занимая примерно</w:t>
      </w:r>
      <w:r w:rsidRPr="009706EB">
        <w:rPr>
          <w:rFonts w:eastAsia="Times New Roman" w:cs="Times New Roman"/>
          <w:szCs w:val="28"/>
          <w:lang w:eastAsia="ru-RU"/>
        </w:rPr>
        <w:br/>
        <w:t>две трети длины эмблемы – надпись в три строки верхним регистром рубленым шрифтом Сirce художественная / студия / (в половину размера) имени Виталия Горды.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Гипсовая голова древнегреческого бога Аполлона является классической моделью наглядного пособия для практики изобразительного искусства </w:t>
      </w:r>
      <w:r w:rsidRPr="009706EB">
        <w:rPr>
          <w:rFonts w:eastAsia="Times New Roman" w:cs="Times New Roman"/>
          <w:szCs w:val="28"/>
          <w:lang w:eastAsia="ru-RU"/>
        </w:rPr>
        <w:br/>
        <w:t>в художественной студии. Образ древнегреческого бога Аполлона распрост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ранен в изобразительном искусстве и является «высшим идеалом искусства среди всех произведений древности».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Способ выражения – изобразительный и текстовый».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1.2. Пункт 2.13 раздела 2 изложить в следующей редакции: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«2.13. Собственник имущества учреждения несет субсидиарную ответст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 xml:space="preserve">венность по обязательствам учреждения в случаях, предусмотренных Гражданским кодексом Российской Федерации. Учреждение не отвечает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706EB">
        <w:rPr>
          <w:rFonts w:eastAsia="Times New Roman" w:cs="Times New Roman"/>
          <w:szCs w:val="28"/>
          <w:lang w:eastAsia="ru-RU"/>
        </w:rPr>
        <w:t>по обязательствам собственника имущества учреждения».</w:t>
      </w:r>
    </w:p>
    <w:p w:rsidR="009706EB" w:rsidRPr="009706EB" w:rsidRDefault="009706EB" w:rsidP="009706EB">
      <w:pPr>
        <w:ind w:left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1.3. Пункт 3.3 раздела 3 изложить в следующей редакции: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«3.3. Основными целями деятельности учреждения являются:</w:t>
      </w:r>
    </w:p>
    <w:p w:rsid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3.3.1. Создание условий для формирования и удовлетворения культурных запросов и духовных потребностей, реализации и творческого потенциала населения, в том числе молодежи, а также условий, способствующих развитию творческой активности, инициативы, просвещения, социально-культурной адаптации и самореализации личности,</w:t>
      </w:r>
      <w:r w:rsidRPr="009706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06EB">
        <w:rPr>
          <w:rFonts w:eastAsia="Times New Roman" w:cs="Times New Roman"/>
          <w:szCs w:val="28"/>
          <w:lang w:eastAsia="ru-RU"/>
        </w:rPr>
        <w:t>в том числе для людей с ограниченными возможностями здоровья, пожилых граждан, детей разного возраста, много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детных и молодых семей.</w:t>
      </w:r>
    </w:p>
    <w:p w:rsidR="009706EB" w:rsidRPr="009706EB" w:rsidRDefault="009706EB" w:rsidP="009706E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3.3.2.</w:t>
      </w:r>
      <w:r w:rsidRPr="009706EB">
        <w:rPr>
          <w:rFonts w:eastAsia="Times New Roman" w:cs="Times New Roman"/>
          <w:szCs w:val="28"/>
          <w:lang w:eastAsia="ru-RU"/>
        </w:rPr>
        <w:t xml:space="preserve"> Сохранение, развитие и распространение традиционной народной культуры, нематериального культурного наследия, приобщение населения </w:t>
      </w:r>
      <w:r w:rsidRPr="009706EB">
        <w:rPr>
          <w:rFonts w:eastAsia="Times New Roman" w:cs="Times New Roman"/>
          <w:szCs w:val="28"/>
          <w:lang w:eastAsia="ru-RU"/>
        </w:rPr>
        <w:br/>
        <w:t>к лучшим отечественным и мировым образцам культуры и искусства.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3.3.3.</w:t>
      </w:r>
      <w:r w:rsidRPr="009706EB">
        <w:rPr>
          <w:rFonts w:eastAsia="Times New Roman" w:cs="Times New Roman"/>
          <w:szCs w:val="28"/>
          <w:lang w:eastAsia="ru-RU"/>
        </w:rPr>
        <w:t xml:space="preserve"> Поддержка любительского художественного, декоративно-приклад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ного творчества, популяризация творчества профессиональных и самодея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тельных авторов.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3.3.4.</w:t>
      </w:r>
      <w:r w:rsidRPr="009706EB">
        <w:rPr>
          <w:rFonts w:eastAsia="Times New Roman" w:cs="Times New Roman"/>
          <w:szCs w:val="28"/>
          <w:lang w:eastAsia="ru-RU"/>
        </w:rPr>
        <w:t xml:space="preserve"> Создание условий, способствующих формированию представлений и развитию потребности в активном проведении досуга и отдыха населения.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3.3.5.</w:t>
      </w:r>
      <w:r w:rsidRPr="009706EB">
        <w:rPr>
          <w:rFonts w:eastAsia="Times New Roman" w:cs="Times New Roman"/>
          <w:szCs w:val="28"/>
          <w:lang w:eastAsia="ru-RU"/>
        </w:rPr>
        <w:t xml:space="preserve"> Сохранение традиционных и развитие современных форм органи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зации культурного досуга.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3.3.6.</w:t>
      </w:r>
      <w:r w:rsidRPr="009706EB">
        <w:rPr>
          <w:rFonts w:eastAsia="Times New Roman" w:cs="Times New Roman"/>
          <w:szCs w:val="28"/>
          <w:lang w:eastAsia="ru-RU"/>
        </w:rPr>
        <w:t xml:space="preserve"> Содействие духовно-нравственному и гражданско-патриотическому</w:t>
      </w:r>
    </w:p>
    <w:p w:rsidR="009706EB" w:rsidRPr="009706EB" w:rsidRDefault="009706EB" w:rsidP="009706EB">
      <w:pPr>
        <w:tabs>
          <w:tab w:val="left" w:pos="1065"/>
        </w:tabs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воспитанию населения.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3.3.5.</w:t>
      </w:r>
      <w:r w:rsidRPr="009706EB">
        <w:rPr>
          <w:rFonts w:eastAsia="Times New Roman" w:cs="Times New Roman"/>
          <w:szCs w:val="28"/>
          <w:lang w:eastAsia="ru-RU"/>
        </w:rPr>
        <w:t xml:space="preserve"> Развитие межнационального и международного культурного обмена, и сотрудничества».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1.4. Пункт 4.2 раздела 4 изложить в следующей редакции: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«4.2. Для достижения уставных целей учреждение осуществляет следу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ющие виды деятельности, относящиеся к основной деятельности учреждения: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4.2.1. Создание и организация деятельности творческих коллективов, студий, кружков, секций, курсов прикладных знаний и навыков, творческих объединений и лабораторий, иных клубных формирований различной направ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ленности.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4.2.2. Организация и проведение культурно-массовых мероприятий: твор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ческих (фестиваль, выставка, конкурс, смотр), презентаций, творческих встреч, мастер-классов, иных зрелищных мероприятий.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4.2.3. Осуществление экскурсионного обслуживания».</w:t>
      </w:r>
    </w:p>
    <w:p w:rsidR="009706EB" w:rsidRPr="009706EB" w:rsidRDefault="009706EB" w:rsidP="009706EB">
      <w:pPr>
        <w:tabs>
          <w:tab w:val="left" w:pos="1065"/>
        </w:tabs>
        <w:ind w:left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1.5. Пункт 4.6 раздела 4 изложить в следующей редакции: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«4.6. Учреждение вправе осуществлять приносящую доход деятельность лишь постольку, поскольку это служит достижению целей, ради которых </w:t>
      </w:r>
      <w:r w:rsidRPr="009706EB">
        <w:rPr>
          <w:rFonts w:eastAsia="Times New Roman" w:cs="Times New Roman"/>
          <w:szCs w:val="28"/>
          <w:lang w:eastAsia="ru-RU"/>
        </w:rPr>
        <w:br/>
        <w:t xml:space="preserve">оно создано, и соответствующую этим целям: 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4.6.1. Организация, подготовка и проведение мероприятий культурно-досугового, рекреационного, досугово-развлекательного, просветительского, творческого характера, в том числе разработка сценариев, программ указанных мероприятий, организация досуга.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4.6.2. Реализация билетов, абонементов на мероприятия, а также информи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рование об их проведении с использованием средств массовой информации.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4.6.3. Организация выставок и создание музейных экспозиций.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4.6.4. Изготовление и продажа, распространение информационной, изобра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зительной, печатной и другой тиражированной продукции; дизайнерская</w:t>
      </w:r>
    </w:p>
    <w:p w:rsidR="009706EB" w:rsidRPr="009706EB" w:rsidRDefault="009706EB" w:rsidP="009706EB">
      <w:pPr>
        <w:tabs>
          <w:tab w:val="left" w:pos="1065"/>
        </w:tabs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деятельность, включая проектирование, разработку, изготовление оригинал-макетов, афиш, буклетов, программ спектаклей, пригласительных билетов, брошюр, календарей, значков, рекламной, сувенирной продукции.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4.6.5. Проведение творческих семинаров, создание экспериментальных творческих лабораторий, площадок, школ-студий, мастерских, разрабаты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 xml:space="preserve">вающих новые формы в театрально-постановочной, культурно-досуговой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706EB">
        <w:rPr>
          <w:rFonts w:eastAsia="Times New Roman" w:cs="Times New Roman"/>
          <w:szCs w:val="28"/>
          <w:lang w:eastAsia="ru-RU"/>
        </w:rPr>
        <w:t>и социально-культурной областях.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4.6.6. Осуществление аудиозаписи, фото-, кино-, видеосъемок, тиражиро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вание, демонстрация, прокат и реализация аудио-, фото-, кино-, видеопродукции, в том числе мультфильмов, фильмов, создание телепрограмм, видеофильмов, электронных каталогов, электронных книг, галерей, слайд-шоу, интернет-сайтов, а также их поддержка и развитие.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4.6.7. Предоставление прав на фото-, видео- и киносъемку.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4.6.8. Организация и проведение конференций, симпозиумов, форумов, фестивалей.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4.6.9. Торговля сувенирной, книжной продукцией, предметами художест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венного творчества и продукцией, сопутствующей выставочной деятельности, организация выставок-продаж.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4.6.10. Предоставление услуг по художественному оформлению культурно-досуговых, культурно-массовых и социальных мероприятий.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4.6.11. Оказание услуг по копированию на бумажных и электронных носителях, сканированию, ламинированию, брошюрованию.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4.6.12. Предоставление организациям на возмездной основе услуг </w:t>
      </w:r>
      <w:r w:rsidRPr="009706EB">
        <w:rPr>
          <w:rFonts w:eastAsia="Times New Roman" w:cs="Times New Roman"/>
          <w:szCs w:val="28"/>
          <w:lang w:eastAsia="ru-RU"/>
        </w:rPr>
        <w:br/>
        <w:t>по организационно-техническому обеспечению мероприятий, концертов, сцени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 xml:space="preserve">ческой площадки для проведения гастрольных, выездных и других мероприятий сторонним организациям, для осуществления совместных проектов и программ в соответствии с заключенными договорами, а также подготовка по заказам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706EB">
        <w:rPr>
          <w:rFonts w:eastAsia="Times New Roman" w:cs="Times New Roman"/>
          <w:szCs w:val="28"/>
          <w:lang w:eastAsia="ru-RU"/>
        </w:rPr>
        <w:t>и договорам с другими юридическими и физическими лицами спектаклей, концертов, представлений.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4.6.13. Организация и проведение семинаров, консультаций, курсов, мастер-классов, стажировок и других мероприятий просветительской направлен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 xml:space="preserve">ности, не сопровождающихся итоговой аттестацией и выдачей документов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706EB">
        <w:rPr>
          <w:rFonts w:eastAsia="Times New Roman" w:cs="Times New Roman"/>
          <w:szCs w:val="28"/>
          <w:lang w:eastAsia="ru-RU"/>
        </w:rPr>
        <w:t>об образовании и квалификации.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4.6.14. Информационная деятельность в сфере культуры. 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4.6.15.</w:t>
      </w:r>
      <w:r w:rsidRPr="009706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06EB">
        <w:rPr>
          <w:rFonts w:eastAsia="Times New Roman" w:cs="Times New Roman"/>
          <w:szCs w:val="28"/>
          <w:lang w:eastAsia="ru-RU"/>
        </w:rPr>
        <w:t xml:space="preserve">Подготовка и издание информационных и репертуарно-методических материалов, создание и реализация социокультурных проектов </w:t>
      </w:r>
      <w:r w:rsidRPr="009706EB">
        <w:rPr>
          <w:rFonts w:eastAsia="Times New Roman" w:cs="Times New Roman"/>
          <w:szCs w:val="28"/>
          <w:lang w:eastAsia="ru-RU"/>
        </w:rPr>
        <w:br/>
        <w:t>и программ.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4.6.16. Организация работы по социальной адаптации и культурному обслуживанию различных групп населения, в том числе для людей </w:t>
      </w:r>
      <w:r w:rsidRPr="009706EB">
        <w:rPr>
          <w:rFonts w:eastAsia="Times New Roman" w:cs="Times New Roman"/>
          <w:szCs w:val="28"/>
          <w:lang w:eastAsia="ru-RU"/>
        </w:rPr>
        <w:br/>
        <w:t>с ограниченными возможностями здоровья, пожилых граждан, детей разного возраста, многодетных и молодых семей.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4.6.17. Создание (дизайн) произведений живописи, графики и скульптуры.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4.6.18. Сдача в аренду, передача в безвозмездное пользование, реализация имущества учреждения в порядке, установленном действующим законода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тельством Российской Федерации и нормативными правовыми актами, по согла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сованию с Учредителем».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ascii="Tahoma" w:eastAsia="Times New Roman" w:hAnsi="Tahoma" w:cs="Tahoma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1.6. Пункт 6.1 раздела 6 изложить в следующей редакции: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«6.1. Органами учреждения являются:</w:t>
      </w:r>
    </w:p>
    <w:p w:rsidR="009706EB" w:rsidRPr="009706EB" w:rsidRDefault="009706EB" w:rsidP="009706EB">
      <w:pPr>
        <w:tabs>
          <w:tab w:val="left" w:pos="1065"/>
        </w:tabs>
        <w:ind w:left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- наблюдательный совет учреждения; </w:t>
      </w:r>
    </w:p>
    <w:p w:rsidR="009706EB" w:rsidRPr="009706EB" w:rsidRDefault="009706EB" w:rsidP="009706EB">
      <w:pPr>
        <w:tabs>
          <w:tab w:val="left" w:pos="1065"/>
          <w:tab w:val="left" w:pos="1429"/>
        </w:tabs>
        <w:ind w:left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- директор учреждения;</w:t>
      </w:r>
    </w:p>
    <w:p w:rsidR="009706EB" w:rsidRPr="009706EB" w:rsidRDefault="009706EB" w:rsidP="009706EB">
      <w:pPr>
        <w:tabs>
          <w:tab w:val="left" w:pos="1065"/>
          <w:tab w:val="left" w:pos="1429"/>
          <w:tab w:val="left" w:pos="156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- единая комиссия по осуществлению всех видов закупок товаров, выпол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няемых работ, оказываемых услуг;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- комиссия по установлению размеров выплат стимулирующего характера работникам МАУ «МКДЦ;</w:t>
      </w:r>
    </w:p>
    <w:p w:rsidR="009706EB" w:rsidRDefault="009706EB" w:rsidP="009706EB">
      <w:pPr>
        <w:tabs>
          <w:tab w:val="left" w:pos="1065"/>
        </w:tabs>
        <w:ind w:left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- художественный совет».</w:t>
      </w:r>
    </w:p>
    <w:p w:rsidR="009706EB" w:rsidRPr="009706EB" w:rsidRDefault="009706EB" w:rsidP="009706EB">
      <w:pPr>
        <w:tabs>
          <w:tab w:val="left" w:pos="1065"/>
        </w:tabs>
        <w:ind w:left="709"/>
        <w:jc w:val="both"/>
        <w:rPr>
          <w:rFonts w:ascii="Tahoma" w:eastAsia="Times New Roman" w:hAnsi="Tahoma" w:cs="Tahoma"/>
          <w:szCs w:val="28"/>
          <w:lang w:eastAsia="ru-RU"/>
        </w:rPr>
      </w:pPr>
    </w:p>
    <w:p w:rsidR="009706EB" w:rsidRPr="009706EB" w:rsidRDefault="009706EB" w:rsidP="009706EB">
      <w:pPr>
        <w:tabs>
          <w:tab w:val="left" w:pos="1065"/>
        </w:tabs>
        <w:ind w:left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1.7. Пункт 6.29 раздела 6 изложить в следующей редакции: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«6.29. Единая комиссия по осуществлению всех видов закупок товаров, выполняемых работ, оказываемых услуг (далее – комиссия) является постоянно действующим коллегиальным органом учреждения, осуществляющим полно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мочия по проведению процедур закупки товаров, работ, услуг. Комиссия действует в соответствии с положением о единой комиссии по осуществлению всех видов закупок товаров, выполняемых работ, оказываемых услуг.».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1.8. Раздел 6 дополнить пунктами 6.57 – 6.67 следующего содержания:</w:t>
      </w:r>
    </w:p>
    <w:p w:rsidR="009706EB" w:rsidRPr="009706EB" w:rsidRDefault="009706EB" w:rsidP="009706EB">
      <w:pPr>
        <w:tabs>
          <w:tab w:val="left" w:pos="1065"/>
          <w:tab w:val="left" w:pos="184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«6.57. Художественный совет МАУ «Многофункционального культурно-досугового центра» (далее – Совет) является постоянно действующим коллегиальным совещательным органом управления.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6.58. Основной целью деятельности Совета является полноценное </w:t>
      </w:r>
      <w:r w:rsidRPr="009706EB">
        <w:rPr>
          <w:rFonts w:eastAsia="Times New Roman" w:cs="Times New Roman"/>
          <w:szCs w:val="28"/>
          <w:lang w:eastAsia="ru-RU"/>
        </w:rPr>
        <w:br/>
        <w:t xml:space="preserve">и эффективное осуществление культурной политики города Сургута в сфере культурного досуга граждан посредством формирования и реализации комплексной концепции развития учреждения, поиска, разработки, внедрения </w:t>
      </w:r>
      <w:r w:rsidRPr="009706EB">
        <w:rPr>
          <w:rFonts w:eastAsia="Times New Roman" w:cs="Times New Roman"/>
          <w:szCs w:val="28"/>
          <w:lang w:eastAsia="ru-RU"/>
        </w:rPr>
        <w:br/>
        <w:t xml:space="preserve">и предоставления гражданам современных и востребованных культурно-досуговых услуг и продуктов, выполнения необходимых работ, обеспечения </w:t>
      </w:r>
      <w:r w:rsidRPr="009706EB">
        <w:rPr>
          <w:rFonts w:eastAsia="Times New Roman" w:cs="Times New Roman"/>
          <w:szCs w:val="28"/>
          <w:lang w:eastAsia="ru-RU"/>
        </w:rPr>
        <w:br/>
        <w:t>их высокого качества.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6.59. Обязанностями членов Совета являются:</w:t>
      </w:r>
    </w:p>
    <w:p w:rsidR="009706EB" w:rsidRPr="009706EB" w:rsidRDefault="009706EB" w:rsidP="009706EB">
      <w:pPr>
        <w:tabs>
          <w:tab w:val="left" w:pos="0"/>
          <w:tab w:val="left" w:pos="141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- знакомиться со всеми направлениями основной деятельности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дения;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- отслеживать и изучать нормативные документы культурной политики города Сургута, Ханты-Мансийского автономного округа – Югры, Российской Федерации;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- вносить, анализировать, оценивать предложения по формированию комплексной концепции развития учреждения, долгосрочных планов </w:t>
      </w:r>
      <w:r w:rsidRPr="009706EB">
        <w:rPr>
          <w:rFonts w:eastAsia="Times New Roman" w:cs="Times New Roman"/>
          <w:szCs w:val="28"/>
          <w:lang w:eastAsia="ru-RU"/>
        </w:rPr>
        <w:br/>
        <w:t>его деятельности;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- рассматривать заявки на выставки; 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- рассматривать конкурсные работы;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- участвовать в отборе произведений для экспозиций; 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- контролировать качество экспозиций, мероприятий, интерактивных программ, визуальной рекламы и иные художественные и творческие стороны деятельности учреждения; 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- немедленно принимать меры по устранению недостатков художест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венного и творческого характера при выполнении работ (оказании услуг);</w:t>
      </w:r>
    </w:p>
    <w:p w:rsidR="009706EB" w:rsidRPr="009706EB" w:rsidRDefault="009706EB" w:rsidP="009706E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- оповещать директора учреждения обо всех действиях в проблемных ситуациях.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6.60. В состав Совета входят: председатель, заместитель председателя, секретарь, члены Совета из числа сотрудников учреждения, занимающихся разработкой и воплощением основных организационных, функциональных </w:t>
      </w:r>
      <w:r w:rsidRPr="009706EB">
        <w:rPr>
          <w:rFonts w:eastAsia="Times New Roman" w:cs="Times New Roman"/>
          <w:szCs w:val="28"/>
          <w:lang w:eastAsia="ru-RU"/>
        </w:rPr>
        <w:br/>
        <w:t>и творческих принципов работы и развития учреждения.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6.61. Срок действия полномочий членов Совета составляет один год, </w:t>
      </w:r>
      <w:r w:rsidRPr="009706EB">
        <w:rPr>
          <w:rFonts w:eastAsia="Times New Roman" w:cs="Times New Roman"/>
          <w:szCs w:val="28"/>
          <w:lang w:eastAsia="ru-RU"/>
        </w:rPr>
        <w:br/>
        <w:t xml:space="preserve">в случае необходимости может быть проведена замена отдельных членов Совета </w:t>
      </w:r>
      <w:r w:rsidRPr="009706EB">
        <w:rPr>
          <w:rFonts w:eastAsia="Times New Roman" w:cs="Times New Roman"/>
          <w:szCs w:val="28"/>
          <w:lang w:eastAsia="ru-RU"/>
        </w:rPr>
        <w:br/>
        <w:t>до истечения срока полномочий.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6.62. Заседание Совета считается правомочным, если на нем присутствует </w:t>
      </w:r>
    </w:p>
    <w:p w:rsidR="009706EB" w:rsidRPr="009706EB" w:rsidRDefault="009706EB" w:rsidP="009706EB">
      <w:pPr>
        <w:tabs>
          <w:tab w:val="left" w:pos="1065"/>
        </w:tabs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не менее две трети его членов.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6.63. Решения Совета принимаются простым большинством голосов </w:t>
      </w:r>
      <w:r w:rsidRPr="009706EB">
        <w:rPr>
          <w:rFonts w:eastAsia="Times New Roman" w:cs="Times New Roman"/>
          <w:szCs w:val="28"/>
          <w:lang w:eastAsia="ru-RU"/>
        </w:rPr>
        <w:br/>
        <w:t>его членов. При равенстве голосов, поданных «за» и «против», голос предсе</w:t>
      </w:r>
      <w:r>
        <w:rPr>
          <w:rFonts w:eastAsia="Times New Roman" w:cs="Times New Roman"/>
          <w:szCs w:val="28"/>
          <w:lang w:eastAsia="ru-RU"/>
        </w:rPr>
        <w:t>-</w:t>
      </w:r>
      <w:r w:rsidRPr="009706EB">
        <w:rPr>
          <w:rFonts w:eastAsia="Times New Roman" w:cs="Times New Roman"/>
          <w:szCs w:val="28"/>
          <w:lang w:eastAsia="ru-RU"/>
        </w:rPr>
        <w:t>дательствующего является решающим.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6.64. Заседания Совета проводятся по мере необходимости, но не реже одного раза в квартал. Заседание Совета может проводиться по инициативе директора учреждения, заместителя директора, Председателя Совета, членов Совета, по внутренним и внешним запросам.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6.65. Осуществление членами Совета своих функций производится </w:t>
      </w:r>
      <w:r w:rsidRPr="009706EB">
        <w:rPr>
          <w:rFonts w:eastAsia="Times New Roman" w:cs="Times New Roman"/>
          <w:szCs w:val="28"/>
          <w:lang w:eastAsia="ru-RU"/>
        </w:rPr>
        <w:br/>
        <w:t>на безвозмездной основе, в основное рабочее время.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6.66. Заседания Совета оформляются протоколом, который подписывается председателем и секретарем Совета.</w:t>
      </w:r>
    </w:p>
    <w:p w:rsid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6.67. Решения Совета оформляются в виде отдельного распорядительного документа».</w:t>
      </w:r>
    </w:p>
    <w:p w:rsidR="009706EB" w:rsidRPr="009706EB" w:rsidRDefault="009706EB" w:rsidP="009706EB">
      <w:pPr>
        <w:tabs>
          <w:tab w:val="left" w:pos="106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06EB" w:rsidRDefault="009706EB" w:rsidP="009706EB">
      <w:pPr>
        <w:suppressLineNumber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2. Муниципальному автономному учреждению «Многофункциональный культурно-досуговый центр» зарегистрировать изменения в устав учреждения </w:t>
      </w:r>
      <w:r w:rsidRPr="009706EB">
        <w:rPr>
          <w:rFonts w:eastAsia="Times New Roman" w:cs="Times New Roman"/>
          <w:szCs w:val="28"/>
          <w:lang w:eastAsia="ru-RU"/>
        </w:rPr>
        <w:br/>
        <w:t>в Инспекции Федеральной налоговой службы России по городу Сургуту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706EB">
        <w:rPr>
          <w:rFonts w:eastAsia="Times New Roman" w:cs="Times New Roman"/>
          <w:szCs w:val="28"/>
          <w:lang w:eastAsia="ru-RU"/>
        </w:rPr>
        <w:t xml:space="preserve"> Ханты-Мансийского автономного округа – Югры в установленном порядке.</w:t>
      </w:r>
    </w:p>
    <w:p w:rsidR="009706EB" w:rsidRPr="009706EB" w:rsidRDefault="009706EB" w:rsidP="009706EB">
      <w:pPr>
        <w:suppressLineNumber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706EB" w:rsidRDefault="009706EB" w:rsidP="009706EB">
      <w:pPr>
        <w:suppressLineNumber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www.admsurgut.ru.  </w:t>
      </w:r>
    </w:p>
    <w:p w:rsidR="009706EB" w:rsidRPr="009706EB" w:rsidRDefault="009706EB" w:rsidP="009706EB">
      <w:pPr>
        <w:suppressLineNumber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706EB" w:rsidRDefault="009706EB" w:rsidP="009706EB">
      <w:pPr>
        <w:suppressLineNumber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9706EB" w:rsidRPr="009706EB" w:rsidRDefault="009706EB" w:rsidP="009706EB">
      <w:pPr>
        <w:suppressLineNumber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suppressLineNumber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706EB">
        <w:rPr>
          <w:rFonts w:eastAsia="Times New Roman" w:cs="Times New Roman"/>
          <w:szCs w:val="28"/>
          <w:lang w:eastAsia="ru-RU"/>
        </w:rPr>
        <w:t>5. Контроль за выполнением распоряжения возложить на заместителя Главы города, курирующего социальную сферу.</w:t>
      </w:r>
    </w:p>
    <w:p w:rsidR="009706EB" w:rsidRPr="009706EB" w:rsidRDefault="009706EB" w:rsidP="009706EB">
      <w:pPr>
        <w:ind w:firstLine="567"/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ind w:firstLine="567"/>
        <w:rPr>
          <w:rFonts w:eastAsia="Times New Roman" w:cs="Times New Roman"/>
          <w:szCs w:val="28"/>
          <w:lang w:eastAsia="ru-RU"/>
        </w:rPr>
      </w:pPr>
    </w:p>
    <w:p w:rsidR="009706EB" w:rsidRPr="009706EB" w:rsidRDefault="009706EB" w:rsidP="009706EB">
      <w:pPr>
        <w:ind w:firstLine="567"/>
        <w:rPr>
          <w:rFonts w:eastAsia="Times New Roman" w:cs="Times New Roman"/>
          <w:szCs w:val="28"/>
          <w:lang w:eastAsia="ru-RU"/>
        </w:rPr>
      </w:pPr>
    </w:p>
    <w:p w:rsidR="00466E2F" w:rsidRPr="00466E2F" w:rsidRDefault="00466E2F" w:rsidP="00466E2F">
      <w:pPr>
        <w:jc w:val="both"/>
        <w:rPr>
          <w:rFonts w:eastAsia="Calibri" w:cs="Times New Roman"/>
        </w:rPr>
      </w:pPr>
      <w:r w:rsidRPr="00466E2F">
        <w:rPr>
          <w:rFonts w:eastAsia="Calibri" w:cs="Times New Roman"/>
        </w:rPr>
        <w:t>Заместитель Главы города                                                                      Г.С. Невоструев</w:t>
      </w:r>
    </w:p>
    <w:p w:rsidR="009706EB" w:rsidRPr="009706EB" w:rsidRDefault="009706EB" w:rsidP="009706EB">
      <w:pPr>
        <w:jc w:val="center"/>
        <w:rPr>
          <w:rFonts w:eastAsia="Times New Roman" w:cs="Times New Roman"/>
          <w:szCs w:val="28"/>
          <w:lang w:eastAsia="ru-RU"/>
        </w:rPr>
      </w:pPr>
    </w:p>
    <w:p w:rsidR="00EE2AB4" w:rsidRPr="009706EB" w:rsidRDefault="00EE2AB4" w:rsidP="009706EB"/>
    <w:sectPr w:rsidR="00EE2AB4" w:rsidRPr="009706EB" w:rsidSect="009706EB"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7A" w:rsidRDefault="000A4F7A" w:rsidP="009706EB">
      <w:r>
        <w:separator/>
      </w:r>
    </w:p>
  </w:endnote>
  <w:endnote w:type="continuationSeparator" w:id="0">
    <w:p w:rsidR="000A4F7A" w:rsidRDefault="000A4F7A" w:rsidP="0097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7A" w:rsidRDefault="000A4F7A" w:rsidP="009706EB">
      <w:r>
        <w:separator/>
      </w:r>
    </w:p>
  </w:footnote>
  <w:footnote w:type="continuationSeparator" w:id="0">
    <w:p w:rsidR="000A4F7A" w:rsidRDefault="000A4F7A" w:rsidP="0097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529A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179A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31A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31AB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31AB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179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125"/>
    <w:multiLevelType w:val="hybridMultilevel"/>
    <w:tmpl w:val="D818AB0A"/>
    <w:lvl w:ilvl="0" w:tplc="3AD8F9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C4792"/>
    <w:multiLevelType w:val="multilevel"/>
    <w:tmpl w:val="188627D6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072" w:hanging="720"/>
      </w:pPr>
    </w:lvl>
    <w:lvl w:ilvl="2">
      <w:start w:val="2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EB"/>
    <w:rsid w:val="000529AC"/>
    <w:rsid w:val="000A4F7A"/>
    <w:rsid w:val="000C4CFD"/>
    <w:rsid w:val="002622DB"/>
    <w:rsid w:val="00323155"/>
    <w:rsid w:val="00466E2F"/>
    <w:rsid w:val="005D3688"/>
    <w:rsid w:val="0060034C"/>
    <w:rsid w:val="006E31AB"/>
    <w:rsid w:val="00897472"/>
    <w:rsid w:val="008A51D8"/>
    <w:rsid w:val="009706EB"/>
    <w:rsid w:val="00C179A2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3D37-36CC-4C9E-8E90-789BA8A6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0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06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70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06EB"/>
    <w:rPr>
      <w:rFonts w:ascii="Times New Roman" w:hAnsi="Times New Roman"/>
      <w:sz w:val="28"/>
    </w:rPr>
  </w:style>
  <w:style w:type="character" w:styleId="a8">
    <w:name w:val="page number"/>
    <w:basedOn w:val="a0"/>
    <w:rsid w:val="0097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871C-8114-41C5-BE4B-AFB07363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2022-05-11T06:46:00Z</cp:lastPrinted>
  <dcterms:created xsi:type="dcterms:W3CDTF">2022-05-16T05:27:00Z</dcterms:created>
  <dcterms:modified xsi:type="dcterms:W3CDTF">2022-05-16T05:27:00Z</dcterms:modified>
</cp:coreProperties>
</file>